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spacing w:afterLines="0" w:line="600" w:lineRule="exact"/>
        <w:jc w:val="center"/>
        <w:rPr>
          <w:rFonts w:hint="eastAsia" w:ascii="方正小标宋简体" w:hAnsi="方正小标宋简体" w:eastAsia="方正小标宋简体" w:cs="方正小标宋简体"/>
          <w:bCs/>
          <w:spacing w:val="-20"/>
          <w:kern w:val="0"/>
          <w:sz w:val="44"/>
          <w:szCs w:val="44"/>
        </w:rPr>
      </w:pPr>
      <w:bookmarkStart w:id="1" w:name="_GoBack"/>
      <w:r>
        <w:rPr>
          <w:rFonts w:hint="eastAsia" w:ascii="方正小标宋简体" w:hAnsi="方正小标宋简体" w:eastAsia="方正小标宋简体" w:cs="方正小标宋简体"/>
          <w:bCs/>
          <w:kern w:val="0"/>
          <w:sz w:val="44"/>
          <w:szCs w:val="44"/>
        </w:rPr>
        <w:t>长沙市</w:t>
      </w:r>
      <w:r>
        <w:rPr>
          <w:rFonts w:hint="eastAsia" w:ascii="方正小标宋简体" w:hAnsi="方正小标宋简体" w:eastAsia="方正小标宋简体" w:cs="方正小标宋简体"/>
          <w:bCs/>
          <w:kern w:val="0"/>
          <w:sz w:val="44"/>
          <w:szCs w:val="44"/>
          <w:lang w:eastAsia="zh-CN"/>
        </w:rPr>
        <w:t>雨花区</w:t>
      </w:r>
      <w:r>
        <w:rPr>
          <w:rFonts w:hint="eastAsia" w:ascii="方正小标宋简体" w:hAnsi="方正小标宋简体" w:eastAsia="方正小标宋简体" w:cs="方正小标宋简体"/>
          <w:bCs/>
          <w:kern w:val="0"/>
          <w:sz w:val="44"/>
          <w:szCs w:val="44"/>
        </w:rPr>
        <w:t>2020年</w:t>
      </w:r>
      <w:r>
        <w:rPr>
          <w:rFonts w:hint="eastAsia" w:ascii="方正小标宋简体" w:hAnsi="方正小标宋简体" w:eastAsia="方正小标宋简体" w:cs="方正小标宋简体"/>
          <w:bCs/>
          <w:kern w:val="0"/>
          <w:sz w:val="44"/>
          <w:szCs w:val="44"/>
          <w:lang w:eastAsia="zh-CN"/>
        </w:rPr>
        <w:t>秋</w:t>
      </w:r>
      <w:r>
        <w:rPr>
          <w:rFonts w:hint="eastAsia" w:ascii="方正小标宋简体" w:hAnsi="方正小标宋简体" w:eastAsia="方正小标宋简体" w:cs="方正小标宋简体"/>
          <w:bCs/>
          <w:spacing w:val="-20"/>
          <w:kern w:val="0"/>
          <w:sz w:val="44"/>
          <w:szCs w:val="44"/>
        </w:rPr>
        <w:t>季</w:t>
      </w:r>
      <w:r>
        <w:rPr>
          <w:rFonts w:hint="eastAsia" w:ascii="方正小标宋简体" w:hAnsi="方正小标宋简体" w:eastAsia="方正小标宋简体" w:cs="方正小标宋简体"/>
          <w:bCs/>
          <w:spacing w:val="-20"/>
          <w:kern w:val="0"/>
          <w:sz w:val="44"/>
          <w:szCs w:val="44"/>
          <w:lang w:eastAsia="zh-CN"/>
        </w:rPr>
        <w:t>初中及以下</w:t>
      </w:r>
      <w:r>
        <w:rPr>
          <w:rFonts w:hint="eastAsia" w:ascii="方正小标宋简体" w:hAnsi="方正小标宋简体" w:eastAsia="方正小标宋简体" w:cs="方正小标宋简体"/>
          <w:bCs/>
          <w:spacing w:val="-20"/>
          <w:kern w:val="0"/>
          <w:sz w:val="44"/>
          <w:szCs w:val="44"/>
        </w:rPr>
        <w:t>教师</w:t>
      </w:r>
    </w:p>
    <w:p>
      <w:pPr>
        <w:spacing w:afterLines="0" w:line="60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spacing w:val="-20"/>
          <w:kern w:val="0"/>
          <w:sz w:val="44"/>
          <w:szCs w:val="44"/>
        </w:rPr>
        <w:t>资格</w:t>
      </w:r>
      <w:r>
        <w:rPr>
          <w:rFonts w:hint="eastAsia" w:ascii="方正小标宋简体" w:hAnsi="方正小标宋简体" w:eastAsia="方正小标宋简体" w:cs="方正小标宋简体"/>
          <w:bCs/>
          <w:kern w:val="0"/>
          <w:sz w:val="44"/>
          <w:szCs w:val="44"/>
        </w:rPr>
        <w:t>认定申请材料清单</w:t>
      </w:r>
    </w:p>
    <w:bookmarkEnd w:id="1"/>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99"/>
        <w:gridCol w:w="1395"/>
        <w:gridCol w:w="2160"/>
        <w:gridCol w:w="42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239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1"/>
                <w:szCs w:val="21"/>
              </w:rPr>
            </w:pPr>
            <w:bookmarkStart w:id="0" w:name="clml"/>
            <w:r>
              <w:rPr>
                <w:rFonts w:hint="eastAsia" w:ascii="仿宋_GB2312" w:hAnsi="仿宋_GB2312" w:eastAsia="仿宋_GB2312" w:cs="仿宋_GB2312"/>
                <w:b w:val="0"/>
                <w:bCs/>
                <w:sz w:val="21"/>
                <w:szCs w:val="21"/>
              </w:rPr>
              <w:t>材料名称</w:t>
            </w:r>
          </w:p>
        </w:tc>
        <w:tc>
          <w:tcPr>
            <w:tcW w:w="139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材料形式</w:t>
            </w:r>
          </w:p>
        </w:tc>
        <w:tc>
          <w:tcPr>
            <w:tcW w:w="216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材料详细要求</w:t>
            </w:r>
          </w:p>
        </w:tc>
        <w:tc>
          <w:tcPr>
            <w:tcW w:w="42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239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1.身份证</w:t>
            </w:r>
          </w:p>
        </w:tc>
        <w:tc>
          <w:tcPr>
            <w:tcW w:w="139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216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42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239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2.标准一寸照片</w:t>
            </w:r>
          </w:p>
        </w:tc>
        <w:tc>
          <w:tcPr>
            <w:tcW w:w="139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电子稿</w:t>
            </w:r>
          </w:p>
        </w:tc>
        <w:tc>
          <w:tcPr>
            <w:tcW w:w="216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大小要求：2.6cm*3.7cm（307像素*437像素），300dpi</w:t>
            </w:r>
          </w:p>
        </w:tc>
        <w:tc>
          <w:tcPr>
            <w:tcW w:w="42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4" w:firstLineChars="20"/>
              <w:jc w:val="left"/>
              <w:textAlignment w:val="auto"/>
              <w:rPr>
                <w:rFonts w:hint="eastAsia" w:ascii="仿宋_GB2312" w:hAnsi="仿宋_GB2312" w:eastAsia="仿宋_GB2312" w:cs="仿宋_GB2312"/>
                <w:sz w:val="21"/>
                <w:szCs w:val="21"/>
              </w:rPr>
            </w:pPr>
            <w:r>
              <w:rPr>
                <w:rFonts w:hint="default" w:ascii="Times New Roman" w:hAnsi="Times New Roman" w:eastAsia="仿宋_GB2312" w:cs="Times New Roman"/>
                <w:color w:val="auto"/>
                <w:sz w:val="22"/>
                <w:szCs w:val="22"/>
              </w:rPr>
              <w:t>务必按大小要求提交，建议到专业的照相馆拍照处理</w:t>
            </w:r>
            <w:r>
              <w:rPr>
                <w:rFonts w:hint="eastAsia" w:ascii="Times New Roman" w:hAnsi="Times New Roman" w:eastAsia="仿宋_GB2312" w:cs="Times New Roman"/>
                <w:color w:val="auto"/>
                <w:sz w:val="22"/>
                <w:szCs w:val="22"/>
                <w:lang w:eastAsia="zh-CN"/>
              </w:rPr>
              <w:t>，否则系统难以上传通过</w:t>
            </w:r>
            <w:r>
              <w:rPr>
                <w:rFonts w:hint="default" w:ascii="Times New Roman" w:hAnsi="Times New Roman" w:eastAsia="仿宋_GB2312" w:cs="Times New Roman"/>
                <w:color w:val="auto"/>
                <w:sz w:val="22"/>
                <w:szCs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239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3.户口簿或居住证</w:t>
            </w:r>
          </w:p>
        </w:tc>
        <w:tc>
          <w:tcPr>
            <w:tcW w:w="139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216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户口簿或居住证所在地须与认定机构所在地一致</w:t>
            </w:r>
          </w:p>
        </w:tc>
        <w:tc>
          <w:tcPr>
            <w:tcW w:w="42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1.居住证须在有效期内。</w:t>
            </w:r>
          </w:p>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239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4.教师资格认定体检表</w:t>
            </w:r>
          </w:p>
        </w:tc>
        <w:tc>
          <w:tcPr>
            <w:tcW w:w="139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216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申请人不领取体检结果，由医院直接报送</w:t>
            </w: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教育局</w:t>
            </w:r>
          </w:p>
        </w:tc>
        <w:tc>
          <w:tcPr>
            <w:tcW w:w="42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1.指定医院出具的体检报告，且结论明确。2.体检须在</w:t>
            </w:r>
            <w:r>
              <w:rPr>
                <w:rFonts w:hint="eastAsia" w:ascii="仿宋_GB2312" w:hAnsi="仿宋_GB2312" w:eastAsia="仿宋_GB2312" w:cs="仿宋_GB2312"/>
                <w:sz w:val="21"/>
                <w:szCs w:val="21"/>
                <w:lang w:val="en-US" w:eastAsia="zh-CN"/>
              </w:rPr>
              <w:t>11</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239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5.全日制师范教育类专业毕业生提供相关证明材料</w:t>
            </w:r>
          </w:p>
        </w:tc>
        <w:tc>
          <w:tcPr>
            <w:tcW w:w="139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复印件扫描件</w:t>
            </w:r>
          </w:p>
        </w:tc>
        <w:tc>
          <w:tcPr>
            <w:tcW w:w="216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仅2015年12月31日前入学的全日制师范教育类专业毕业生须提供</w:t>
            </w:r>
          </w:p>
        </w:tc>
        <w:tc>
          <w:tcPr>
            <w:tcW w:w="42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须提供以下资料复印件，并由提供单位注明“与原件一致”并加盖公章：</w:t>
            </w:r>
          </w:p>
          <w:p>
            <w:pPr>
              <w:keepNext w:val="0"/>
              <w:keepLines w:val="0"/>
              <w:pageBreakBefore w:val="0"/>
              <w:widowControl w:val="0"/>
              <w:kinsoku/>
              <w:wordWrap/>
              <w:overflowPunct/>
              <w:topLinePunct w:val="0"/>
              <w:autoSpaceDE/>
              <w:autoSpaceDN/>
              <w:bidi w:val="0"/>
              <w:adjustRightInd/>
              <w:snapToGrid/>
              <w:spacing w:line="36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1.就读学校培养师范生的资质证明</w:t>
            </w:r>
          </w:p>
          <w:p>
            <w:pPr>
              <w:keepNext w:val="0"/>
              <w:keepLines w:val="0"/>
              <w:pageBreakBefore w:val="0"/>
              <w:widowControl w:val="0"/>
              <w:kinsoku/>
              <w:wordWrap/>
              <w:overflowPunct/>
              <w:topLinePunct w:val="0"/>
              <w:autoSpaceDE/>
              <w:autoSpaceDN/>
              <w:bidi w:val="0"/>
              <w:adjustRightInd/>
              <w:snapToGrid/>
              <w:spacing w:line="36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2.毕业生名册</w:t>
            </w:r>
          </w:p>
          <w:p>
            <w:pPr>
              <w:keepNext w:val="0"/>
              <w:keepLines w:val="0"/>
              <w:pageBreakBefore w:val="0"/>
              <w:widowControl w:val="0"/>
              <w:kinsoku/>
              <w:wordWrap/>
              <w:overflowPunct/>
              <w:topLinePunct w:val="0"/>
              <w:autoSpaceDE/>
              <w:autoSpaceDN/>
              <w:bidi w:val="0"/>
              <w:adjustRightInd/>
              <w:snapToGrid/>
              <w:spacing w:line="36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3.入学录取名册</w:t>
            </w:r>
          </w:p>
          <w:p>
            <w:pPr>
              <w:keepNext w:val="0"/>
              <w:keepLines w:val="0"/>
              <w:pageBreakBefore w:val="0"/>
              <w:widowControl w:val="0"/>
              <w:kinsoku/>
              <w:wordWrap/>
              <w:overflowPunct/>
              <w:topLinePunct w:val="0"/>
              <w:autoSpaceDE/>
              <w:autoSpaceDN/>
              <w:bidi w:val="0"/>
              <w:adjustRightInd/>
              <w:snapToGrid/>
              <w:spacing w:line="36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239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4" w:firstLineChars="20"/>
              <w:jc w:val="left"/>
              <w:textAlignment w:val="auto"/>
              <w:rPr>
                <w:rFonts w:hint="eastAsia" w:ascii="仿宋_GB2312" w:hAnsi="仿宋_GB2312" w:eastAsia="仿宋_GB2312" w:cs="仿宋_GB2312"/>
                <w:sz w:val="21"/>
                <w:szCs w:val="21"/>
              </w:rPr>
            </w:pPr>
            <w:r>
              <w:rPr>
                <w:rFonts w:hint="default" w:ascii="Times New Roman" w:hAnsi="Times New Roman" w:eastAsia="仿宋_GB2312" w:cs="Times New Roman"/>
                <w:color w:val="auto"/>
                <w:sz w:val="22"/>
                <w:szCs w:val="22"/>
              </w:rPr>
              <w:t>6. 在读研究生提交所在学校学籍管理部门出具的在籍学习证明</w:t>
            </w:r>
          </w:p>
        </w:tc>
        <w:tc>
          <w:tcPr>
            <w:tcW w:w="139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216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Times New Roman" w:hAnsi="Times New Roman" w:eastAsia="仿宋_GB2312" w:cs="Times New Roman"/>
                <w:color w:val="auto"/>
                <w:sz w:val="22"/>
                <w:szCs w:val="22"/>
                <w:lang w:eastAsia="zh-CN"/>
              </w:rPr>
              <w:t>就读学校</w:t>
            </w:r>
            <w:r>
              <w:rPr>
                <w:rFonts w:hint="default" w:ascii="Times New Roman" w:hAnsi="Times New Roman" w:eastAsia="仿宋_GB2312" w:cs="Times New Roman"/>
                <w:color w:val="auto"/>
                <w:sz w:val="22"/>
                <w:szCs w:val="22"/>
              </w:rPr>
              <w:t>须</w:t>
            </w:r>
            <w:r>
              <w:rPr>
                <w:rFonts w:hint="eastAsia" w:ascii="Times New Roman" w:hAnsi="Times New Roman" w:eastAsia="仿宋_GB2312" w:cs="Times New Roman"/>
                <w:color w:val="auto"/>
                <w:sz w:val="22"/>
                <w:szCs w:val="22"/>
                <w:lang w:eastAsia="zh-CN"/>
              </w:rPr>
              <w:t>在雨花区（不含长沙理工、湖南女子学院和中南林业大学）</w:t>
            </w:r>
          </w:p>
        </w:tc>
        <w:tc>
          <w:tcPr>
            <w:tcW w:w="42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239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7.学历证书</w:t>
            </w:r>
          </w:p>
        </w:tc>
        <w:tc>
          <w:tcPr>
            <w:tcW w:w="139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216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仅指毕业证书，无需提交学位证书</w:t>
            </w:r>
          </w:p>
        </w:tc>
        <w:tc>
          <w:tcPr>
            <w:tcW w:w="42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239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8.普通话水平测试等级证书</w:t>
            </w:r>
          </w:p>
        </w:tc>
        <w:tc>
          <w:tcPr>
            <w:tcW w:w="139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216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认定系统验证通过的则无须提交</w:t>
            </w:r>
          </w:p>
        </w:tc>
        <w:tc>
          <w:tcPr>
            <w:tcW w:w="42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239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9.中小学教师资格考试合格证明</w:t>
            </w:r>
          </w:p>
        </w:tc>
        <w:tc>
          <w:tcPr>
            <w:tcW w:w="139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打印件扫描件</w:t>
            </w:r>
          </w:p>
        </w:tc>
        <w:tc>
          <w:tcPr>
            <w:tcW w:w="216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认定系统验证通过的则无须提交</w:t>
            </w:r>
          </w:p>
        </w:tc>
        <w:tc>
          <w:tcPr>
            <w:tcW w:w="42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申请人网上自行下载打印或截图，合格证明须在有效期内（合格证明3年内有效）。</w:t>
            </w:r>
          </w:p>
        </w:tc>
      </w:tr>
      <w:bookmarkEnd w:id="0"/>
    </w:tbl>
    <w:p>
      <w:pPr>
        <w:keepNext w:val="0"/>
        <w:keepLines w:val="0"/>
        <w:pageBreakBefore w:val="0"/>
        <w:kinsoku/>
        <w:wordWrap/>
        <w:overflowPunct/>
        <w:topLinePunct w:val="0"/>
        <w:autoSpaceDE/>
        <w:autoSpaceDN/>
        <w:bidi w:val="0"/>
        <w:adjustRightInd/>
        <w:snapToGrid/>
        <w:spacing w:line="500" w:lineRule="exact"/>
        <w:ind w:firstLine="1205" w:firstLineChars="4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温馨</w:t>
      </w:r>
      <w:r>
        <w:rPr>
          <w:rFonts w:hint="eastAsia" w:ascii="仿宋_GB2312" w:hAnsi="仿宋_GB2312" w:eastAsia="仿宋_GB2312" w:cs="仿宋_GB2312"/>
          <w:b/>
          <w:bCs/>
          <w:sz w:val="30"/>
          <w:szCs w:val="30"/>
        </w:rPr>
        <w:t>提示：申请人在网上办理，无需提交纸质材料。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34F68"/>
    <w:rsid w:val="0B83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2020-09-29T02:30:00Z</dcterms:created>
  <dc:creator>蜜糖</dc:creator>
  <cp:lastModifiedBy>蜜糖</cp:lastModifiedBy>
  <dcterms:modified xsi:type="dcterms:W3CDTF">2020-09-29T02:31:33Z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